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D2" w:rsidRPr="005631F5" w:rsidRDefault="00D7475B" w:rsidP="00563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631F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Порядок увольнения работников по сокращению численности (штата)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Сокращение численности или штата работников - одно из оснований расторжения трудового договора по инициативе работодателя (п. 2 ч. 1 ст. 81 ТК РФ).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Процедура увольнения работников по сокращению четко регламентирована: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1. Издание приказа о внесении изменений в штатное расписание организации-работодателя и сокращении штата работников.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2. Оценка преимущественного право работников остаться на работе.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3. Уведомление увольняемых работников, службу занятости и выборный орган первичной профсоюзной организации (при наличии первичной профсоюзной организации) в установленные сроки.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4. Предложение работникам иную работу по всем имеющимся в организации-работодателе вакантным штатным единицам, как соответствующим квалификации данных работников, так и вакантным нижестоящим должностям, или нижеоплачиваемую работу.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5. Издание приказов о расторжении трудового договора с работниками.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6. Выплата работникам выходное пособие в размерах и порядке, предусмотренных ст. 178 ТК РФ.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Кроме того, необходимо помнить, что работодатель не вправе сокращать: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1) беременных женщин;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2) женщин, имеющих ребенка в возрасте до трех лет;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3) одиноких матерей, воспитывающих ребенка-инвалида в возрасте до 18 лет или ребенка в возрасте до 14 лет;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4) лиц, воспитывающих без матери ребенка в возрасте до 14 лет (ребенка-инвалида в возрасте до 18 лет);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5) единственных кормильцев ребенка-инвалида в возрасте до 18 лет или ребенка в возрасте до трех лет в семье, где трое и более малолетних детей, если второй родитель (законный представитель) не работает;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6) работников, которых нельзя увольнять по итогам оценки преимущественного права;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7) находящихся на больничном или в отпуске на день увольнения (дату увольнения в таком случае необходимо перенести).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Нарушение процедуры сокращения численности (штата) работников организации может повлечь: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- привлечение работодателя к административной ответственности по статье 5.27 КоАП РФ;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- признание увольнения незаконным, восстановление работника на работе с выплатой ему среднего заработка за все время вынужденного прогула;</w:t>
      </w:r>
    </w:p>
    <w:p w:rsidR="00D7475B" w:rsidRPr="005631F5" w:rsidRDefault="00D7475B" w:rsidP="005631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5631F5">
        <w:rPr>
          <w:color w:val="333333"/>
        </w:rPr>
        <w:t>- возмещение работнику морального вреда, судебных издержек.</w:t>
      </w:r>
    </w:p>
    <w:p w:rsidR="003F72A2" w:rsidRDefault="003F72A2" w:rsidP="003F72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D7475B" w:rsidRPr="005631F5" w:rsidRDefault="00D7475B" w:rsidP="0056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75B" w:rsidRPr="0056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5B"/>
    <w:rsid w:val="00035443"/>
    <w:rsid w:val="003F72A2"/>
    <w:rsid w:val="005631F5"/>
    <w:rsid w:val="005D4B4A"/>
    <w:rsid w:val="00BB2DD2"/>
    <w:rsid w:val="00BC67A1"/>
    <w:rsid w:val="00D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F0F6"/>
  <w15:docId w15:val="{4D4ABB5C-F5ED-42C8-861E-E433427E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6</cp:revision>
  <cp:lastPrinted>2022-05-11T08:46:00Z</cp:lastPrinted>
  <dcterms:created xsi:type="dcterms:W3CDTF">2022-02-07T08:23:00Z</dcterms:created>
  <dcterms:modified xsi:type="dcterms:W3CDTF">2024-08-16T12:27:00Z</dcterms:modified>
</cp:coreProperties>
</file>