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E4" w:rsidRPr="00482E4F" w:rsidRDefault="006A2F53" w:rsidP="00482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-333375</wp:posOffset>
            </wp:positionV>
            <wp:extent cx="476250" cy="657225"/>
            <wp:effectExtent l="19050" t="0" r="0" b="0"/>
            <wp:wrapNone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4E4" w:rsidRPr="00C94D28">
        <w:rPr>
          <w:rFonts w:ascii="Times New Roman" w:hAnsi="Times New Roman" w:cs="Times New Roman"/>
          <w:b/>
          <w:sz w:val="28"/>
          <w:szCs w:val="28"/>
        </w:rPr>
        <w:t xml:space="preserve">МЧС России </w:t>
      </w:r>
      <w:r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4324E4" w:rsidRPr="00C94D28">
        <w:rPr>
          <w:rFonts w:ascii="Times New Roman" w:hAnsi="Times New Roman" w:cs="Times New Roman"/>
          <w:b/>
          <w:sz w:val="28"/>
          <w:szCs w:val="28"/>
        </w:rPr>
        <w:t>!</w:t>
      </w:r>
    </w:p>
    <w:p w:rsidR="006A2F53" w:rsidRDefault="006A2F53" w:rsidP="006A2F53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Ежегодно пожары в жилом секторе составляет основную часть всех случаев возгораний и пожаров за отчетный период. Наиболее частые причины возникновения пожаров в жилом секторе связаны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>:</w:t>
      </w:r>
    </w:p>
    <w:p w:rsidR="006A2F53" w:rsidRPr="006A2F53" w:rsidRDefault="006A2F53" w:rsidP="006A2F53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1. Аварийным режимом работы электрооборудования и установок, а также перегрузка электросетей</w:t>
      </w:r>
      <w:r w:rsidRPr="006A2F53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6A2F53" w:rsidRPr="006A2F53" w:rsidRDefault="006A2F53" w:rsidP="006A2F53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2. Нарушения</w:t>
      </w:r>
      <w:r w:rsidR="004F7B98">
        <w:rPr>
          <w:rFonts w:ascii="Times New Roman" w:eastAsia="BatangChe" w:hAnsi="Times New Roman" w:cs="Times New Roman"/>
          <w:sz w:val="24"/>
          <w:szCs w:val="24"/>
        </w:rPr>
        <w:t>ми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правил пожарной безопасности при монтаже и эксплуатации печного оборудования, а также перекал</w:t>
      </w:r>
      <w:r w:rsidR="004F7B98">
        <w:rPr>
          <w:rFonts w:ascii="Times New Roman" w:eastAsia="BatangChe" w:hAnsi="Times New Roman" w:cs="Times New Roman"/>
          <w:sz w:val="24"/>
          <w:szCs w:val="24"/>
        </w:rPr>
        <w:t>ом печей и оставления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их без присмотра</w:t>
      </w:r>
      <w:r w:rsidRPr="006A2F53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652DFC" w:rsidRDefault="006A2F53" w:rsidP="006A2F53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3. </w:t>
      </w:r>
      <w:r w:rsidR="00652DFC">
        <w:rPr>
          <w:rFonts w:ascii="Times New Roman" w:eastAsia="BatangChe" w:hAnsi="Times New Roman" w:cs="Times New Roman"/>
          <w:sz w:val="24"/>
          <w:szCs w:val="24"/>
        </w:rPr>
        <w:t xml:space="preserve">Неосторожностью при курении (оставлении непотушенных </w:t>
      </w:r>
      <w:r w:rsidR="00953695">
        <w:rPr>
          <w:rFonts w:ascii="Times New Roman" w:eastAsia="BatangChe" w:hAnsi="Times New Roman" w:cs="Times New Roman"/>
          <w:sz w:val="24"/>
          <w:szCs w:val="24"/>
        </w:rPr>
        <w:t>сигарет</w:t>
      </w:r>
      <w:r w:rsidR="00652DFC">
        <w:rPr>
          <w:rFonts w:ascii="Times New Roman" w:eastAsia="BatangChe" w:hAnsi="Times New Roman" w:cs="Times New Roman"/>
          <w:sz w:val="24"/>
          <w:szCs w:val="24"/>
        </w:rPr>
        <w:t xml:space="preserve">, возгорание вследствие попадания пепла на горючие материалы и </w:t>
      </w:r>
      <w:proofErr w:type="spellStart"/>
      <w:r w:rsidR="00652DFC">
        <w:rPr>
          <w:rFonts w:ascii="Times New Roman" w:eastAsia="BatangChe" w:hAnsi="Times New Roman" w:cs="Times New Roman"/>
          <w:sz w:val="24"/>
          <w:szCs w:val="24"/>
        </w:rPr>
        <w:t>тп</w:t>
      </w:r>
      <w:proofErr w:type="spellEnd"/>
      <w:r w:rsidR="00652DFC">
        <w:rPr>
          <w:rFonts w:ascii="Times New Roman" w:eastAsia="BatangChe" w:hAnsi="Times New Roman" w:cs="Times New Roman"/>
          <w:sz w:val="24"/>
          <w:szCs w:val="24"/>
        </w:rPr>
        <w:t>.)</w:t>
      </w:r>
    </w:p>
    <w:p w:rsidR="00652DFC" w:rsidRDefault="00482E4F" w:rsidP="00482E4F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767715</wp:posOffset>
            </wp:positionV>
            <wp:extent cx="2800350" cy="2162175"/>
            <wp:effectExtent l="19050" t="0" r="19050" b="0"/>
            <wp:wrapThrough wrapText="bothSides">
              <wp:wrapPolygon edited="0">
                <wp:start x="-147" y="0"/>
                <wp:lineTo x="-147" y="21505"/>
                <wp:lineTo x="21747" y="21505"/>
                <wp:lineTo x="21747" y="0"/>
                <wp:lineTo x="-147" y="0"/>
              </wp:wrapPolygon>
            </wp:wrapThrough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Times New Roman" w:eastAsia="BatangChe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767715</wp:posOffset>
            </wp:positionV>
            <wp:extent cx="3009900" cy="2162175"/>
            <wp:effectExtent l="19050" t="0" r="19050" b="0"/>
            <wp:wrapThrough wrapText="bothSides">
              <wp:wrapPolygon edited="0">
                <wp:start x="-137" y="0"/>
                <wp:lineTo x="-137" y="21505"/>
                <wp:lineTo x="21737" y="21505"/>
                <wp:lineTo x="21737" y="0"/>
                <wp:lineTo x="-137" y="0"/>
              </wp:wrapPolygon>
            </wp:wrapThrough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652DFC">
        <w:rPr>
          <w:rFonts w:ascii="Times New Roman" w:eastAsia="BatangChe" w:hAnsi="Times New Roman" w:cs="Times New Roman"/>
          <w:sz w:val="24"/>
          <w:szCs w:val="24"/>
        </w:rPr>
        <w:t xml:space="preserve">С 01 июня по 21 июля 2020 года в </w:t>
      </w:r>
      <w:proofErr w:type="spellStart"/>
      <w:r w:rsidR="00652DFC">
        <w:rPr>
          <w:rFonts w:ascii="Times New Roman" w:eastAsia="BatangChe" w:hAnsi="Times New Roman" w:cs="Times New Roman"/>
          <w:sz w:val="24"/>
          <w:szCs w:val="24"/>
        </w:rPr>
        <w:t>Пудожском</w:t>
      </w:r>
      <w:proofErr w:type="spellEnd"/>
      <w:r w:rsidR="00652DFC">
        <w:rPr>
          <w:rFonts w:ascii="Times New Roman" w:eastAsia="BatangChe" w:hAnsi="Times New Roman" w:cs="Times New Roman"/>
          <w:sz w:val="24"/>
          <w:szCs w:val="24"/>
        </w:rPr>
        <w:t xml:space="preserve"> районе зарегистрировано 4 пожара в жилом секторе при общем количестве пожаров за отчетный период – 8, что составляет ровно 50% всех случаев. График распределения пожаров представлен ниже.</w:t>
      </w:r>
    </w:p>
    <w:p w:rsidR="00482E4F" w:rsidRDefault="00652DFC" w:rsidP="00482E4F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82E4F" w:rsidRDefault="00482E4F" w:rsidP="00482E4F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В связи этим, напоминаем вам о запрете:</w:t>
      </w:r>
    </w:p>
    <w:p w:rsidR="00C94D28" w:rsidRPr="00482E4F" w:rsidRDefault="00482E4F" w:rsidP="00482E4F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- использования открытого огня </w:t>
      </w:r>
      <w:r w:rsidRPr="00482E4F">
        <w:rPr>
          <w:rFonts w:ascii="Times New Roman" w:eastAsia="BatangChe" w:hAnsi="Times New Roman" w:cs="Times New Roman"/>
          <w:sz w:val="24"/>
          <w:szCs w:val="24"/>
        </w:rPr>
        <w:t>на балконах (лоджиях) квартир, жилых комн</w:t>
      </w:r>
      <w:r>
        <w:rPr>
          <w:rFonts w:ascii="Times New Roman" w:eastAsia="BatangChe" w:hAnsi="Times New Roman" w:cs="Times New Roman"/>
          <w:sz w:val="24"/>
          <w:szCs w:val="24"/>
        </w:rPr>
        <w:t>ат общежитий и номеров гостиниц</w:t>
      </w:r>
      <w:r w:rsidRPr="00482E4F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482E4F" w:rsidRPr="00482E4F" w:rsidRDefault="00482E4F" w:rsidP="00482E4F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482E4F">
        <w:rPr>
          <w:rFonts w:ascii="Times New Roman" w:eastAsia="BatangChe" w:hAnsi="Times New Roman" w:cs="Times New Roman"/>
          <w:sz w:val="24"/>
          <w:szCs w:val="24"/>
        </w:rPr>
        <w:t>-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эксплуатации аварийных отопительных приборов и печей</w:t>
      </w:r>
      <w:r w:rsidRPr="00482E4F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482E4F" w:rsidRPr="00482E4F" w:rsidRDefault="00482E4F" w:rsidP="00482E4F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- оставления отопительных приборов без надзора и перекаливания печей</w:t>
      </w:r>
      <w:r w:rsidRPr="00482E4F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482E4F" w:rsidRPr="00482E4F" w:rsidRDefault="00482E4F" w:rsidP="00482E4F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- эксплуатации электроприборов с видимым повреждением изоляции</w:t>
      </w:r>
      <w:r w:rsidRPr="00482E4F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482E4F" w:rsidRDefault="00482E4F" w:rsidP="00482E4F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- </w:t>
      </w:r>
      <w:r w:rsidRPr="00482E4F">
        <w:rPr>
          <w:rFonts w:ascii="Times New Roman" w:eastAsia="BatangChe" w:hAnsi="Times New Roman" w:cs="Times New Roman"/>
          <w:sz w:val="24"/>
          <w:szCs w:val="24"/>
        </w:rPr>
        <w:t>пользова</w:t>
      </w:r>
      <w:r>
        <w:rPr>
          <w:rFonts w:ascii="Times New Roman" w:eastAsia="BatangChe" w:hAnsi="Times New Roman" w:cs="Times New Roman"/>
          <w:sz w:val="24"/>
          <w:szCs w:val="24"/>
        </w:rPr>
        <w:t>ния</w:t>
      </w:r>
      <w:r w:rsidRPr="00482E4F">
        <w:rPr>
          <w:rFonts w:ascii="Times New Roman" w:eastAsia="BatangChe" w:hAnsi="Times New Roman" w:cs="Times New Roman"/>
          <w:sz w:val="24"/>
          <w:szCs w:val="24"/>
        </w:rPr>
        <w:t xml:space="preserve"> розетками, рубильниками, другими </w:t>
      </w:r>
      <w:r w:rsidR="00AD22AA">
        <w:rPr>
          <w:rFonts w:ascii="Times New Roman" w:eastAsia="BatangChe" w:hAnsi="Times New Roman" w:cs="Times New Roman"/>
          <w:sz w:val="24"/>
          <w:szCs w:val="24"/>
        </w:rPr>
        <w:t xml:space="preserve">подобными </w:t>
      </w:r>
      <w:r>
        <w:rPr>
          <w:rFonts w:ascii="Times New Roman" w:eastAsia="BatangChe" w:hAnsi="Times New Roman" w:cs="Times New Roman"/>
          <w:sz w:val="24"/>
          <w:szCs w:val="24"/>
        </w:rPr>
        <w:t>изделиями с повреждениями.</w:t>
      </w:r>
    </w:p>
    <w:p w:rsidR="00482E4F" w:rsidRPr="00482E4F" w:rsidRDefault="00482E4F" w:rsidP="00482E4F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- выжигания сухой травы и растительности на расстоянии менее 50 метров до ближайших объектов защиты</w:t>
      </w:r>
      <w:r w:rsidR="00AD22AA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482E4F" w:rsidRPr="00482E4F" w:rsidRDefault="00482E4F" w:rsidP="00482E4F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За нарушения правил пожарной безопасности законодательством Российской Федерации установлена административная и уголовная ответственность.</w:t>
      </w:r>
    </w:p>
    <w:p w:rsidR="00C94D28" w:rsidRPr="00482E4F" w:rsidRDefault="00C94D28" w:rsidP="00482E4F">
      <w:pPr>
        <w:spacing w:after="0" w:line="360" w:lineRule="auto"/>
        <w:ind w:firstLine="709"/>
        <w:jc w:val="right"/>
        <w:rPr>
          <w:rFonts w:ascii="Times New Roman" w:eastAsia="BatangChe" w:hAnsi="Times New Roman" w:cs="Times New Roman"/>
          <w:b/>
          <w:sz w:val="28"/>
          <w:szCs w:val="28"/>
        </w:rPr>
      </w:pPr>
      <w:r w:rsidRPr="00C94D28">
        <w:rPr>
          <w:rFonts w:ascii="Times New Roman" w:eastAsia="BatangChe" w:hAnsi="Times New Roman" w:cs="Times New Roman"/>
          <w:b/>
          <w:sz w:val="24"/>
          <w:szCs w:val="24"/>
        </w:rPr>
        <w:t>ТЕЛЕФОН ВЫЗОВА ПОЖАРНОЙ ОХРАНЫ: 01, 101, 112.</w:t>
      </w:r>
    </w:p>
    <w:p w:rsidR="00C94D28" w:rsidRDefault="00C94D28" w:rsidP="00C94D28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r w:rsidRPr="00C94D28">
        <w:rPr>
          <w:rFonts w:ascii="Times New Roman" w:eastAsia="BatangChe" w:hAnsi="Times New Roman" w:cs="Times New Roman"/>
          <w:sz w:val="24"/>
          <w:szCs w:val="24"/>
        </w:rPr>
        <w:t>Инсп</w:t>
      </w:r>
      <w:r>
        <w:rPr>
          <w:rFonts w:ascii="Times New Roman" w:eastAsia="BatangChe" w:hAnsi="Times New Roman" w:cs="Times New Roman"/>
          <w:sz w:val="24"/>
          <w:szCs w:val="24"/>
        </w:rPr>
        <w:t xml:space="preserve">ектор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Медвежьегорского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C94D28">
        <w:rPr>
          <w:rFonts w:ascii="Times New Roman" w:eastAsia="BatangChe" w:hAnsi="Times New Roman" w:cs="Times New Roman"/>
          <w:sz w:val="24"/>
          <w:szCs w:val="24"/>
        </w:rPr>
        <w:t>Пудожского</w:t>
      </w:r>
      <w:proofErr w:type="spellEnd"/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районов </w:t>
      </w:r>
    </w:p>
    <w:p w:rsidR="00C94D28" w:rsidRPr="00C94D28" w:rsidRDefault="00C94D28" w:rsidP="00C94D28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 w:rsidRPr="00C94D28">
        <w:rPr>
          <w:rFonts w:ascii="Times New Roman" w:eastAsia="BatangChe" w:hAnsi="Times New Roman" w:cs="Times New Roman"/>
          <w:sz w:val="24"/>
          <w:szCs w:val="24"/>
        </w:rPr>
        <w:t>УНДиПР</w:t>
      </w:r>
      <w:proofErr w:type="spellEnd"/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ГУ МЧС Росс</w:t>
      </w:r>
      <w:r>
        <w:rPr>
          <w:rFonts w:ascii="Times New Roman" w:eastAsia="BatangChe" w:hAnsi="Times New Roman" w:cs="Times New Roman"/>
          <w:sz w:val="24"/>
          <w:szCs w:val="24"/>
        </w:rPr>
        <w:t>ии по Республике Карелия</w:t>
      </w:r>
    </w:p>
    <w:p w:rsidR="00C94D28" w:rsidRPr="00C94D28" w:rsidRDefault="00C94D28" w:rsidP="00C94D28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r w:rsidRPr="00C94D28">
        <w:rPr>
          <w:rFonts w:ascii="Times New Roman" w:eastAsia="BatangChe" w:hAnsi="Times New Roman" w:cs="Times New Roman"/>
          <w:sz w:val="24"/>
          <w:szCs w:val="24"/>
        </w:rPr>
        <w:t>А. М. Ромилин</w:t>
      </w:r>
    </w:p>
    <w:sectPr w:rsidR="00C94D28" w:rsidRPr="00C94D28" w:rsidSect="00482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F27CC"/>
    <w:multiLevelType w:val="hybridMultilevel"/>
    <w:tmpl w:val="A4DE538C"/>
    <w:lvl w:ilvl="0" w:tplc="9072E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C20096"/>
    <w:multiLevelType w:val="hybridMultilevel"/>
    <w:tmpl w:val="D69A93B8"/>
    <w:lvl w:ilvl="0" w:tplc="1B2A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4E4"/>
    <w:rsid w:val="00065B92"/>
    <w:rsid w:val="00107C81"/>
    <w:rsid w:val="00246B64"/>
    <w:rsid w:val="00284E38"/>
    <w:rsid w:val="004272D6"/>
    <w:rsid w:val="004324E4"/>
    <w:rsid w:val="00482E4F"/>
    <w:rsid w:val="004F7B98"/>
    <w:rsid w:val="00652DFC"/>
    <w:rsid w:val="006A2F53"/>
    <w:rsid w:val="006E7BC0"/>
    <w:rsid w:val="00856574"/>
    <w:rsid w:val="00953695"/>
    <w:rsid w:val="009622C6"/>
    <w:rsid w:val="009C2732"/>
    <w:rsid w:val="00A147F1"/>
    <w:rsid w:val="00A20705"/>
    <w:rsid w:val="00AD1E26"/>
    <w:rsid w:val="00AD22AA"/>
    <w:rsid w:val="00AE0DF0"/>
    <w:rsid w:val="00BF3B5A"/>
    <w:rsid w:val="00C94D28"/>
    <w:rsid w:val="00D13881"/>
    <w:rsid w:val="00E0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aseline="0">
                <a:solidFill>
                  <a:srgbClr val="002060"/>
                </a:solidFill>
              </a:rPr>
              <a:t>Пожары в Пудожском районе за лето 2020 года</a:t>
            </a:r>
          </a:p>
        </c:rich>
      </c:tx>
    </c:title>
    <c:plotArea>
      <c:layout>
        <c:manualLayout>
          <c:layoutTarget val="inner"/>
          <c:xMode val="edge"/>
          <c:yMode val="edge"/>
          <c:x val="5.8024019724807113E-2"/>
          <c:y val="0.27532808398950176"/>
          <c:w val="0.41425488480606598"/>
          <c:h val="0.60133773600880591"/>
        </c:manualLayout>
      </c:layout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Пожары в Пудожском районе</c:v>
                </c:pt>
              </c:strCache>
            </c:strRef>
          </c:tx>
          <c:spPr>
            <a:ln>
              <a:noFill/>
            </a:ln>
          </c:spPr>
          <c:dPt>
            <c:idx val="0"/>
            <c:explosion val="12"/>
            <c:spPr>
              <a:solidFill>
                <a:srgbClr val="99CCFF"/>
              </a:solidFill>
              <a:ln>
                <a:solidFill>
                  <a:srgbClr val="002060"/>
                </a:solidFill>
              </a:ln>
            </c:spPr>
          </c:dPt>
          <c:dPt>
            <c:idx val="1"/>
            <c:explosion val="10"/>
            <c:spPr>
              <a:solidFill>
                <a:srgbClr val="92D050"/>
              </a:solidFill>
              <a:ln>
                <a:solidFill>
                  <a:srgbClr val="002060"/>
                </a:solidFill>
              </a:ln>
            </c:spPr>
          </c:dPt>
          <c:dPt>
            <c:idx val="2"/>
            <c:explosion val="9"/>
            <c:spPr>
              <a:solidFill>
                <a:srgbClr val="FFFF00"/>
              </a:solidFill>
              <a:ln>
                <a:solidFill>
                  <a:srgbClr val="002060"/>
                </a:solidFill>
              </a:ln>
            </c:spPr>
          </c:dPt>
          <c:dLbls>
            <c:dLbl>
              <c:idx val="0"/>
              <c:layout>
                <c:manualLayout>
                  <c:x val="-0.15335958005249362"/>
                  <c:y val="2.7745322157311006E-3"/>
                </c:manualLayout>
              </c:layout>
              <c:showPercent val="1"/>
            </c:dLbl>
            <c:dLbl>
              <c:idx val="1"/>
              <c:layout>
                <c:manualLayout>
                  <c:x val="0.11300116652085157"/>
                  <c:y val="-0.13261874523749057"/>
                </c:manualLayout>
              </c:layout>
              <c:showPercent val="1"/>
            </c:dLbl>
            <c:dLbl>
              <c:idx val="2"/>
              <c:layout>
                <c:manualLayout>
                  <c:x val="0.10551808107319922"/>
                  <c:y val="0.1414185928371858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'Лист1'!$A$2:$A$4</c:f>
              <c:strCache>
                <c:ptCount val="3"/>
                <c:pt idx="0">
                  <c:v>Жилой сектор</c:v>
                </c:pt>
                <c:pt idx="1">
                  <c:v>Лесные</c:v>
                </c:pt>
                <c:pt idx="2">
                  <c:v>Другие</c:v>
                </c:pt>
              </c:strCache>
            </c:strRef>
          </c:cat>
          <c:val>
            <c:numRef>
              <c:f>'Лист1'!$B$2:$B$4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6105133449227933"/>
          <c:y val="0.24780246913580259"/>
          <c:w val="0.33712649555169266"/>
          <c:h val="0.57737466361008705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aseline="0">
                <a:solidFill>
                  <a:srgbClr val="002060"/>
                </a:solidFill>
              </a:rPr>
              <a:t>Причины пожаров за лето 2020 года</a:t>
            </a:r>
          </a:p>
        </c:rich>
      </c:tx>
    </c:title>
    <c:plotArea>
      <c:layout>
        <c:manualLayout>
          <c:layoutTarget val="inner"/>
          <c:xMode val="edge"/>
          <c:yMode val="edge"/>
          <c:x val="5.8024019724807106E-2"/>
          <c:y val="0.27532808398950209"/>
          <c:w val="0.41425488480606598"/>
          <c:h val="0.601337736008806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Пожары в Пудожском районе</c:v>
                </c:pt>
              </c:strCache>
            </c:strRef>
          </c:tx>
          <c:spPr>
            <a:ln>
              <a:noFill/>
            </a:ln>
          </c:spPr>
          <c:dPt>
            <c:idx val="0"/>
            <c:explosion val="12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dPt>
          <c:dPt>
            <c:idx val="1"/>
            <c:explosion val="1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rgbClr val="002060"/>
                </a:solidFill>
              </a:ln>
            </c:spPr>
          </c:dPt>
          <c:dPt>
            <c:idx val="2"/>
            <c:explosion val="9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dPt>
          <c:dLbls>
            <c:dLbl>
              <c:idx val="0"/>
              <c:layout>
                <c:manualLayout>
                  <c:x val="-0.14925741974560874"/>
                  <c:y val="7.5910827602245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8.428314153038563E-2"/>
                  <c:y val="-0.17199995570173995"/>
                </c:manualLayout>
              </c:layout>
              <c:showPercent val="1"/>
            </c:dLbl>
            <c:dLbl>
              <c:idx val="2"/>
              <c:layout>
                <c:manualLayout>
                  <c:x val="0.10551808107319922"/>
                  <c:y val="0.141418592837185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Окурок (пепел сигарет)</c:v>
                </c:pt>
                <c:pt idx="1">
                  <c:v>Устанавливаются</c:v>
                </c:pt>
                <c:pt idx="2">
                  <c:v>Электротехничекая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0"/>
        <c:txPr>
          <a:bodyPr/>
          <a:lstStyle/>
          <a:p>
            <a:pPr>
              <a:defRPr kern="1000" spc="-100" baseline="0"/>
            </a:pPr>
            <a:endParaRPr lang="ru-RU"/>
          </a:p>
        </c:txPr>
      </c:legendEntry>
      <c:layout>
        <c:manualLayout>
          <c:xMode val="edge"/>
          <c:yMode val="edge"/>
          <c:x val="0.55921792852816476"/>
          <c:y val="0.30968692204613668"/>
          <c:w val="0.43926444579043022"/>
          <c:h val="0.5098641150868800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8224-8797-4B7B-B3C9-7CA7DEE2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gpnpudo</dc:creator>
  <cp:lastModifiedBy>Сold April</cp:lastModifiedBy>
  <cp:revision>11</cp:revision>
  <dcterms:created xsi:type="dcterms:W3CDTF">2019-08-21T13:20:00Z</dcterms:created>
  <dcterms:modified xsi:type="dcterms:W3CDTF">2020-07-21T14:34:00Z</dcterms:modified>
</cp:coreProperties>
</file>