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792"/>
        <w:pBdr/>
        <w:spacing/>
        <w:ind/>
        <w:jc w:val="center"/>
        <w:rPr/>
      </w:pPr>
      <w:r/>
      <w:r/>
    </w:p>
    <w:p>
      <w:pPr>
        <w:pStyle w:val="792"/>
        <w:pBdr/>
        <w:spacing/>
        <w:ind/>
        <w:jc w:val="center"/>
        <w:rPr/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р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егиональн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ом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Роскадастр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е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рассказал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и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, что нужно знать о кадастровой стоимости в 2026 году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 2026 году на территории Республики Карелия будет проведен очередной тур государственной кадастровой оценки всех земельных участков.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Государственная кадаст</w:t>
      </w:r>
      <w:r>
        <w:rPr>
          <w:rFonts w:ascii="Segoe UI" w:hAnsi="Segoe UI" w:eastAsia="Calibri" w:cs="Segoe UI"/>
          <w:lang w:eastAsia="en-US"/>
        </w:rPr>
        <w:t xml:space="preserve">ровая оценка представляет собой совокупность мероприятий, направленных на установление кадастровой стоимости объектов недвижимости, проводимых в рамках Федерального закона № 135-ФЗ «Об оценочной деятельности в Российской Федерации» и Федерального закона № </w:t>
      </w:r>
      <w:r>
        <w:rPr>
          <w:rFonts w:ascii="Segoe UI" w:hAnsi="Segoe UI" w:eastAsia="Calibri" w:cs="Segoe UI"/>
          <w:lang w:eastAsia="en-US"/>
        </w:rPr>
        <w:t xml:space="preserve">237-ФЗ «О государственной кадастровой оценке». Эти мероприятия включают сбор и анализ информации об объектах недвижимости, применение методов массовой оценки, формирование отчетных документов и внесение сведений в Единый государственный реестр недвижимости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(ЕГРН)</w:t>
      </w:r>
      <w:r>
        <w:rPr>
          <w:rFonts w:ascii="Segoe UI" w:hAnsi="Segoe UI" w:eastAsia="Calibri" w:cs="Segoe UI"/>
          <w:lang w:eastAsia="en-US"/>
        </w:rPr>
        <w:t xml:space="preserve">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Впервые в процессе расчета кадастровой стоимости будет использоваться единая Национальная система пространственных данных (НСПД):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- Цель внедрения НСПД — обеспечить единый подход к расчету кадастровой стоимости объектов недвижимости на всей территории России.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- Оценка будет осуществляться с применением современных технологий и единой методики расчета.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Переход на новую систему оценки и внедрение цифровых техн</w:t>
      </w:r>
      <w:r>
        <w:rPr>
          <w:rFonts w:ascii="Segoe UI" w:hAnsi="Segoe UI" w:eastAsia="Calibri" w:cs="Segoe UI"/>
          <w:lang w:eastAsia="en-US"/>
        </w:rPr>
        <w:t xml:space="preserve">ологий позволят сделать процесс определения кадастровой стоимости более прозрачным и объективным. Граждане смогут получать точные данные о своей собственности, а государству удастся оптимизировать налоговые поступления и упростить управление недвижимостью.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Решение о проведении государственной кадастровой оценки земельных участков на территории Республики Карелия принято Правительством Республики Карелия в янв</w:t>
      </w:r>
      <w:r>
        <w:rPr>
          <w:rFonts w:ascii="Segoe UI" w:hAnsi="Segoe UI" w:eastAsia="Calibri" w:cs="Segoe UI"/>
          <w:lang w:eastAsia="en-US"/>
        </w:rPr>
        <w:t xml:space="preserve">аре 2025 года, в связи с чем Министерством имущественных и земельных отношений Республики Карелия издан приказ от 20.01.2025 №№5/МИЗО-П «О проведении государственной кадастровой оценки объектов недвижимости, расположенных на территории Республики Карелия».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Планируется оценить более 260 тыс. земельных участков.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Напоминаем, что определен</w:t>
      </w:r>
      <w:r>
        <w:rPr>
          <w:rFonts w:ascii="Segoe UI" w:hAnsi="Segoe UI" w:eastAsia="Calibri" w:cs="Segoe UI"/>
          <w:lang w:eastAsia="en-US"/>
        </w:rPr>
        <w:t xml:space="preserve">ие кадастровой стоимости в результате государственной кадастровой оценки проводит Государственное бюджетное учреждение Республики Карелия «Центр государственной кадастровой оценки» (ГБУ РК «ЦГКО»). По итогам определения кадастровой стоимости объектов недви</w:t>
      </w:r>
      <w:r>
        <w:rPr>
          <w:rFonts w:ascii="Segoe UI" w:hAnsi="Segoe UI" w:eastAsia="Calibri" w:cs="Segoe UI"/>
          <w:lang w:eastAsia="en-US"/>
        </w:rPr>
        <w:t xml:space="preserve">жимости ГБУ РК «ЦГКО» передаст сведения о кадастровой стоимости в Филиал ППК «Роскадастр» по Республике Карелия. Региональный Роскадастр в свою очередь проведет внесение сведений о кадастровой стоимости  объектов недвижимости  в реестр недвижимости (ЕГРН).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После внесения сведений по результатам государственной кадастровой оценки в ЕГРН любое лицо сможет бесплатно </w:t>
      </w:r>
      <w:r>
        <w:rPr>
          <w:rFonts w:ascii="Segoe UI" w:hAnsi="Segoe UI" w:eastAsia="Calibri" w:cs="Segoe UI"/>
          <w:lang w:eastAsia="en-US"/>
        </w:rPr>
        <w:t xml:space="preserve">запросить сведения из реестра недвижимости о кадастровой стоимости объекта недвижимости, обратившись в офис МФЦ, с помощью Единого портала госуслуг  https://www.gosuslugi.ru или на сайте Росреестра www.rosreestr.ru «Справочная информация в режиме online”. </w:t>
      </w:r>
      <w:r/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В случае обнаружения ошибки  при определении кадастровой стоимости объектов недвижимости или в случае несогласия с величиной кадастровой стоимости объекта недвижимости филиал ППК «Роскадастр» по Республике Карелия рекомендует обратиться  в ГБУ РК «ЦГКО»</w:t>
      </w:r>
      <w:r>
        <w:rPr>
          <w:rFonts w:ascii="Segoe UI" w:hAnsi="Segoe UI" w:eastAsia="Calibri" w:cs="Segoe UI"/>
          <w:lang w:eastAsia="en-US"/>
        </w:rPr>
        <w:t xml:space="preserve"> по адресу г. Петрозаводск, ул. Гоголя, д.12</w:t>
      </w:r>
      <w:r>
        <w:rPr>
          <w:rFonts w:ascii="Segoe UI" w:hAnsi="Segoe UI" w:eastAsia="Calibri" w:cs="Segoe UI"/>
          <w:lang w:eastAsia="en-US"/>
        </w:rPr>
        <w:t xml:space="preserve">, </w:t>
      </w:r>
      <w:r>
        <w:rPr>
          <w:rFonts w:ascii="Segoe UI" w:hAnsi="Segoe UI" w:eastAsia="Calibri" w:cs="Segoe UI"/>
          <w:lang w:eastAsia="en-US"/>
        </w:rPr>
        <w:t xml:space="preserve">тел.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8-(8142)-59-55-56</w:t>
      </w:r>
      <w:r>
        <w:rPr>
          <w:rFonts w:ascii="Segoe UI" w:hAnsi="Segoe UI" w:eastAsia="Calibri" w:cs="Segoe UI"/>
          <w:lang w:eastAsia="en-US"/>
        </w:rPr>
        <w:t xml:space="preserve">.</w:t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276" w:lineRule="auto"/>
        <w:ind w:firstLine="567"/>
        <w:jc w:val="right"/>
        <w:outlineLvl w:val="0"/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75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75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79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12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712"/>
        <w:numPr>
          <w:ilvl w:val="0"/>
          <w:numId w:val="0"/>
        </w:num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712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2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71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13">
    <w:name w:val="Heading 1"/>
    <w:basedOn w:val="712"/>
    <w:next w:val="712"/>
    <w:link w:val="72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14">
    <w:name w:val="Heading 2"/>
    <w:basedOn w:val="712"/>
    <w:next w:val="712"/>
    <w:link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15">
    <w:name w:val="Heading 3"/>
    <w:basedOn w:val="712"/>
    <w:next w:val="712"/>
    <w:link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16">
    <w:name w:val="Heading 4"/>
    <w:basedOn w:val="712"/>
    <w:next w:val="712"/>
    <w:link w:val="7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17">
    <w:name w:val="Heading 5"/>
    <w:basedOn w:val="712"/>
    <w:next w:val="712"/>
    <w:link w:val="72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18">
    <w:name w:val="Heading 6"/>
    <w:basedOn w:val="712"/>
    <w:next w:val="712"/>
    <w:link w:val="72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9">
    <w:name w:val="Heading 7"/>
    <w:basedOn w:val="712"/>
    <w:next w:val="712"/>
    <w:link w:val="72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0">
    <w:name w:val="Heading 8"/>
    <w:basedOn w:val="712"/>
    <w:next w:val="712"/>
    <w:link w:val="73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1">
    <w:name w:val="Heading 9"/>
    <w:basedOn w:val="712"/>
    <w:next w:val="712"/>
    <w:link w:val="73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3">
    <w:name w:val="Heading 1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4">
    <w:name w:val="Heading 2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5">
    <w:name w:val="Heading 3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6">
    <w:name w:val="Heading 4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7">
    <w:name w:val="Heading 5 Char"/>
    <w:basedOn w:val="72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8">
    <w:name w:val="Heading 6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9">
    <w:name w:val="Heading 7 Char"/>
    <w:basedOn w:val="72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0">
    <w:name w:val="Heading 8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>
    <w:name w:val="Heading 9 Char"/>
    <w:basedOn w:val="72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Title Char"/>
    <w:basedOn w:val="72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3">
    <w:name w:val="Subtitle Char"/>
    <w:basedOn w:val="72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4">
    <w:name w:val="Quote Char"/>
    <w:basedOn w:val="722"/>
    <w:link w:val="76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3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Quote Char"/>
    <w:basedOn w:val="722"/>
    <w:link w:val="77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8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9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40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41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2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3">
    <w:name w:val="Header Char"/>
    <w:basedOn w:val="722"/>
    <w:uiPriority w:val="99"/>
    <w:qFormat/>
    <w:pPr>
      <w:pBdr/>
      <w:spacing/>
      <w:ind/>
    </w:pPr>
  </w:style>
  <w:style w:type="character" w:styleId="744">
    <w:name w:val="Footer Char"/>
    <w:basedOn w:val="722"/>
    <w:uiPriority w:val="99"/>
    <w:qFormat/>
    <w:pPr>
      <w:pBdr/>
      <w:spacing/>
      <w:ind/>
    </w:pPr>
  </w:style>
  <w:style w:type="character" w:styleId="745">
    <w:name w:val="Foot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6">
    <w:name w:val="Символ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7">
    <w:name w:val="footnote reference"/>
    <w:pPr>
      <w:pBdr/>
      <w:spacing/>
      <w:ind/>
    </w:pPr>
    <w:rPr>
      <w:vertAlign w:val="superscript"/>
    </w:rPr>
  </w:style>
  <w:style w:type="character" w:styleId="748">
    <w:name w:val="Endnote Text Char"/>
    <w:basedOn w:val="72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9">
    <w:name w:val="Символ концевой сноски"/>
    <w:basedOn w:val="722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50">
    <w:name w:val="endnote reference"/>
    <w:pPr>
      <w:pBdr/>
      <w:spacing/>
      <w:ind/>
    </w:pPr>
    <w:rPr>
      <w:vertAlign w:val="superscript"/>
    </w:rPr>
  </w:style>
  <w:style w:type="character" w:styleId="751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52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3">
    <w:name w:val="Основной шрифт абзаца"/>
    <w:uiPriority w:val="1"/>
    <w:unhideWhenUsed/>
    <w:qFormat/>
    <w:pPr>
      <w:pBdr/>
      <w:spacing/>
      <w:ind/>
    </w:pPr>
  </w:style>
  <w:style w:type="character" w:styleId="754">
    <w:name w:val="Верхний колонтитул Знак"/>
    <w:basedOn w:val="753"/>
    <w:link w:val="773"/>
    <w:uiPriority w:val="99"/>
    <w:qFormat/>
    <w:pPr>
      <w:pBdr/>
      <w:spacing/>
      <w:ind/>
    </w:pPr>
  </w:style>
  <w:style w:type="character" w:styleId="755">
    <w:name w:val="Нижний колонтитул Знак"/>
    <w:basedOn w:val="753"/>
    <w:link w:val="774"/>
    <w:uiPriority w:val="99"/>
    <w:qFormat/>
    <w:pPr>
      <w:pBdr/>
      <w:spacing/>
      <w:ind/>
    </w:pPr>
  </w:style>
  <w:style w:type="character" w:styleId="756">
    <w:name w:val="Текст выноски Знак"/>
    <w:link w:val="789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757">
    <w:name w:val="Гиперссылка"/>
    <w:qFormat/>
    <w:pPr>
      <w:pBdr/>
      <w:spacing/>
      <w:ind/>
    </w:pPr>
    <w:rPr>
      <w:color w:val="0000ff"/>
      <w:u w:val="single"/>
    </w:rPr>
  </w:style>
  <w:style w:type="character" w:styleId="758">
    <w:name w:val="Текст Знак"/>
    <w:link w:val="792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759">
    <w:name w:val="Выделение"/>
    <w:uiPriority w:val="20"/>
    <w:qFormat/>
    <w:pPr>
      <w:pBdr/>
      <w:spacing/>
      <w:ind/>
    </w:pPr>
    <w:rPr>
      <w:i/>
      <w:iCs/>
    </w:rPr>
  </w:style>
  <w:style w:type="character" w:styleId="760">
    <w:name w:val="line number"/>
    <w:pPr>
      <w:pBdr/>
      <w:spacing/>
      <w:ind/>
    </w:pPr>
  </w:style>
  <w:style w:type="paragraph" w:styleId="761">
    <w:name w:val="Заголовок"/>
    <w:basedOn w:val="712"/>
    <w:next w:val="762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762">
    <w:name w:val="Body Text"/>
    <w:basedOn w:val="712"/>
    <w:pPr>
      <w:pBdr/>
      <w:spacing w:after="140" w:before="0" w:line="276" w:lineRule="auto"/>
      <w:ind/>
    </w:pPr>
  </w:style>
  <w:style w:type="paragraph" w:styleId="763">
    <w:name w:val="List"/>
    <w:basedOn w:val="762"/>
    <w:pPr>
      <w:pBdr/>
      <w:spacing/>
      <w:ind/>
    </w:pPr>
    <w:rPr>
      <w:rFonts w:ascii="PT Astra Serif" w:hAnsi="PT Astra Serif" w:cs="Noto Sans Devanagari"/>
    </w:rPr>
  </w:style>
  <w:style w:type="paragraph" w:styleId="764">
    <w:name w:val="Caption"/>
    <w:basedOn w:val="712"/>
    <w:next w:val="71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Указатель"/>
    <w:basedOn w:val="712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766">
    <w:name w:val="Title"/>
    <w:basedOn w:val="712"/>
    <w:next w:val="712"/>
    <w:link w:val="73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67">
    <w:name w:val="Subtitle"/>
    <w:basedOn w:val="712"/>
    <w:next w:val="712"/>
    <w:link w:val="73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68">
    <w:name w:val="Quote"/>
    <w:basedOn w:val="712"/>
    <w:next w:val="712"/>
    <w:link w:val="734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69">
    <w:name w:val="List Paragraph"/>
    <w:basedOn w:val="712"/>
    <w:uiPriority w:val="34"/>
    <w:qFormat/>
    <w:pPr>
      <w:pBdr/>
      <w:spacing w:after="0" w:before="0"/>
      <w:ind w:left="720"/>
      <w:contextualSpacing w:val="true"/>
    </w:pPr>
  </w:style>
  <w:style w:type="paragraph" w:styleId="770">
    <w:name w:val="Intense Quote"/>
    <w:basedOn w:val="712"/>
    <w:next w:val="712"/>
    <w:link w:val="7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71">
    <w:name w:val="No Spacing"/>
    <w:basedOn w:val="712"/>
    <w:uiPriority w:val="1"/>
    <w:qFormat/>
    <w:pPr>
      <w:pBdr/>
      <w:spacing w:after="0" w:before="0" w:line="240" w:lineRule="auto"/>
      <w:ind/>
    </w:pPr>
  </w:style>
  <w:style w:type="paragraph" w:styleId="772">
    <w:name w:val="Header and Footer"/>
    <w:basedOn w:val="712"/>
    <w:qFormat/>
    <w:pPr>
      <w:pBdr/>
      <w:spacing/>
      <w:ind/>
    </w:pPr>
  </w:style>
  <w:style w:type="paragraph" w:styleId="773">
    <w:name w:val="Header"/>
    <w:basedOn w:val="712"/>
    <w:link w:val="75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Footer"/>
    <w:basedOn w:val="712"/>
    <w:link w:val="75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775">
    <w:name w:val="footnote text"/>
    <w:basedOn w:val="712"/>
    <w:link w:val="7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6">
    <w:name w:val="endnote text"/>
    <w:basedOn w:val="712"/>
    <w:link w:val="748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77">
    <w:name w:val="toc 1"/>
    <w:basedOn w:val="712"/>
    <w:next w:val="712"/>
    <w:uiPriority w:val="39"/>
    <w:unhideWhenUsed/>
    <w:pPr>
      <w:pBdr/>
      <w:spacing w:after="100" w:before="0"/>
      <w:ind/>
    </w:pPr>
  </w:style>
  <w:style w:type="paragraph" w:styleId="778">
    <w:name w:val="toc 2"/>
    <w:basedOn w:val="712"/>
    <w:next w:val="712"/>
    <w:uiPriority w:val="39"/>
    <w:unhideWhenUsed/>
    <w:pPr>
      <w:pBdr/>
      <w:spacing w:after="100" w:before="0"/>
      <w:ind w:left="220"/>
    </w:pPr>
  </w:style>
  <w:style w:type="paragraph" w:styleId="779">
    <w:name w:val="toc 3"/>
    <w:basedOn w:val="712"/>
    <w:next w:val="712"/>
    <w:uiPriority w:val="39"/>
    <w:unhideWhenUsed/>
    <w:pPr>
      <w:pBdr/>
      <w:spacing w:after="100" w:before="0"/>
      <w:ind w:left="440"/>
    </w:pPr>
  </w:style>
  <w:style w:type="paragraph" w:styleId="780">
    <w:name w:val="toc 4"/>
    <w:basedOn w:val="712"/>
    <w:next w:val="712"/>
    <w:uiPriority w:val="39"/>
    <w:unhideWhenUsed/>
    <w:pPr>
      <w:pBdr/>
      <w:spacing w:after="100" w:before="0"/>
      <w:ind w:left="660"/>
    </w:pPr>
  </w:style>
  <w:style w:type="paragraph" w:styleId="781">
    <w:name w:val="toc 5"/>
    <w:basedOn w:val="712"/>
    <w:next w:val="712"/>
    <w:uiPriority w:val="39"/>
    <w:unhideWhenUsed/>
    <w:pPr>
      <w:pBdr/>
      <w:spacing w:after="100" w:before="0"/>
      <w:ind w:left="880"/>
    </w:pPr>
  </w:style>
  <w:style w:type="paragraph" w:styleId="782">
    <w:name w:val="toc 6"/>
    <w:basedOn w:val="712"/>
    <w:next w:val="712"/>
    <w:uiPriority w:val="39"/>
    <w:unhideWhenUsed/>
    <w:pPr>
      <w:pBdr/>
      <w:spacing w:after="100" w:before="0"/>
      <w:ind w:left="1100"/>
    </w:pPr>
  </w:style>
  <w:style w:type="paragraph" w:styleId="783">
    <w:name w:val="toc 7"/>
    <w:basedOn w:val="712"/>
    <w:next w:val="712"/>
    <w:uiPriority w:val="39"/>
    <w:unhideWhenUsed/>
    <w:pPr>
      <w:pBdr/>
      <w:spacing w:after="100" w:before="0"/>
      <w:ind w:left="1320"/>
    </w:pPr>
  </w:style>
  <w:style w:type="paragraph" w:styleId="784">
    <w:name w:val="toc 8"/>
    <w:basedOn w:val="712"/>
    <w:next w:val="712"/>
    <w:uiPriority w:val="39"/>
    <w:unhideWhenUsed/>
    <w:pPr>
      <w:pBdr/>
      <w:spacing w:after="100" w:before="0"/>
      <w:ind w:left="1540"/>
    </w:pPr>
  </w:style>
  <w:style w:type="paragraph" w:styleId="785">
    <w:name w:val="toc 9"/>
    <w:basedOn w:val="712"/>
    <w:next w:val="712"/>
    <w:uiPriority w:val="39"/>
    <w:unhideWhenUsed/>
    <w:pPr>
      <w:pBdr/>
      <w:spacing w:after="100" w:before="0"/>
      <w:ind w:left="1760"/>
    </w:pPr>
  </w:style>
  <w:style w:type="paragraph" w:styleId="786">
    <w:name w:val="index heading"/>
    <w:basedOn w:val="761"/>
    <w:pPr>
      <w:pBdr/>
      <w:spacing/>
      <w:ind/>
    </w:pPr>
  </w:style>
  <w:style w:type="paragraph" w:styleId="78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88">
    <w:name w:val="table of figures"/>
    <w:basedOn w:val="712"/>
    <w:next w:val="712"/>
    <w:uiPriority w:val="99"/>
    <w:unhideWhenUsed/>
    <w:pPr>
      <w:pBdr/>
      <w:spacing w:after="0" w:afterAutospacing="0" w:before="0"/>
      <w:ind/>
    </w:pPr>
  </w:style>
  <w:style w:type="paragraph" w:styleId="789">
    <w:name w:val="Текст выноски"/>
    <w:basedOn w:val="712"/>
    <w:link w:val="756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790">
    <w:name w:val="ConsPlusNormal"/>
    <w:qFormat/>
    <w:pPr>
      <w:widowControl w:val="true"/>
      <w:pBdr/>
      <w:bidi w:val="false"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91">
    <w:name w:val="Абзац списка"/>
    <w:basedOn w:val="712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792">
    <w:name w:val="Текст"/>
    <w:basedOn w:val="712"/>
    <w:link w:val="758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793">
    <w:name w:val="paragraph scxw163741632 bcx0"/>
    <w:basedOn w:val="712"/>
    <w:qFormat/>
    <w:pPr>
      <w:pBdr/>
      <w:spacing w:afterAutospacing="1" w:beforeAutospacing="1"/>
      <w:ind/>
    </w:pPr>
  </w:style>
  <w:style w:type="numbering" w:styleId="794">
    <w:name w:val="Без списка"/>
    <w:uiPriority w:val="99"/>
    <w:semiHidden/>
    <w:unhideWhenUsed/>
    <w:qFormat/>
    <w:pPr>
      <w:pBdr/>
      <w:spacing/>
      <w:ind/>
    </w:pPr>
  </w:style>
  <w:style w:type="numbering" w:styleId="795">
    <w:name w:val="Нет списка"/>
    <w:uiPriority w:val="99"/>
    <w:semiHidden/>
    <w:unhideWhenUsed/>
    <w:qFormat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Table Grid"/>
    <w:basedOn w:val="79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Table Grid Light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1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2"/>
    <w:basedOn w:val="79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1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2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3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4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5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6"/>
    <w:basedOn w:val="79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1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2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3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4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5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6"/>
    <w:basedOn w:val="7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Обычная таблица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10</cp:revision>
  <dcterms:created xsi:type="dcterms:W3CDTF">2024-06-21T11:13:00Z</dcterms:created>
  <dcterms:modified xsi:type="dcterms:W3CDTF">2025-10-09T05:33:40Z</dcterms:modified>
  <cp:version>786432</cp:version>
</cp:coreProperties>
</file>